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7A" w:rsidRPr="00A1027A" w:rsidRDefault="00A1027A">
      <w:pPr>
        <w:rPr>
          <w:b/>
          <w:sz w:val="32"/>
          <w:szCs w:val="32"/>
        </w:rPr>
      </w:pPr>
      <w:r w:rsidRPr="00A1027A">
        <w:rPr>
          <w:b/>
          <w:sz w:val="32"/>
          <w:szCs w:val="32"/>
        </w:rPr>
        <w:t>Kommuneplanens samfunnsdel 2033</w:t>
      </w:r>
    </w:p>
    <w:p w:rsidR="00A1027A" w:rsidRPr="00E90660" w:rsidRDefault="00A1027A">
      <w:pPr>
        <w:rPr>
          <w:b/>
          <w:sz w:val="24"/>
          <w:szCs w:val="24"/>
        </w:rPr>
      </w:pPr>
      <w:r w:rsidRPr="00E90660">
        <w:rPr>
          <w:b/>
          <w:sz w:val="24"/>
          <w:szCs w:val="24"/>
        </w:rPr>
        <w:t>Medvirkning fra skoleelever i form av foto</w:t>
      </w:r>
      <w:r w:rsidR="00A72A11" w:rsidRPr="00E90660">
        <w:rPr>
          <w:b/>
          <w:sz w:val="24"/>
          <w:szCs w:val="24"/>
        </w:rPr>
        <w:t>,</w:t>
      </w:r>
      <w:r w:rsidRPr="00E90660">
        <w:rPr>
          <w:b/>
          <w:sz w:val="24"/>
          <w:szCs w:val="24"/>
        </w:rPr>
        <w:t xml:space="preserve"> </w:t>
      </w:r>
      <w:r w:rsidR="00A72A11" w:rsidRPr="00E90660">
        <w:rPr>
          <w:b/>
          <w:sz w:val="24"/>
          <w:szCs w:val="24"/>
        </w:rPr>
        <w:t>presentasjoner og tekster</w:t>
      </w:r>
      <w:r w:rsidR="00E90660">
        <w:rPr>
          <w:b/>
          <w:sz w:val="24"/>
          <w:szCs w:val="24"/>
        </w:rPr>
        <w:t xml:space="preserve"> (februar 2021)</w:t>
      </w:r>
    </w:p>
    <w:p w:rsidR="00A1027A" w:rsidRDefault="00A72A11">
      <w:r>
        <w:t>Anslagsvis 400-500 elever i grunnskolen i Tønsberg har bidratt med foto, presentasjoner, foto og tegninger. Totalt er ca</w:t>
      </w:r>
      <w:r w:rsidR="00971F9F">
        <w:t>.</w:t>
      </w:r>
      <w:r>
        <w:t xml:space="preserve"> 300 innspill gått gjennom og systematisert </w:t>
      </w:r>
      <w:proofErr w:type="spellStart"/>
      <w:r>
        <w:t>ift</w:t>
      </w:r>
      <w:proofErr w:type="spellEnd"/>
      <w:r>
        <w:t xml:space="preserve"> kommuneplanens satsningsområder og kategorisert etter undertema. Mange har kommet med like eller s</w:t>
      </w:r>
      <w:r w:rsidR="00970D61">
        <w:t>ammenfallende ideer og forslag. Like forslag er summert og gir et bilde av hva barn og unge er mest opptatt av. Denne oppsummeringen omfatter ikke hvilke skoler eller nærmiljø forslagene gjelder eller kommer fra.</w:t>
      </w:r>
    </w:p>
    <w:p w:rsidR="00970D61" w:rsidRDefault="00970D61">
      <w:r>
        <w:t xml:space="preserve">Innspillene fordeler seg omtrent likt med </w:t>
      </w:r>
      <w:r w:rsidR="00E90660">
        <w:t xml:space="preserve"> ca. </w:t>
      </w:r>
      <w:r>
        <w:t>1/3 hver på de tre satsningsområdene med en l</w:t>
      </w:r>
      <w:r w:rsidR="00E90660">
        <w:t>iten overve</w:t>
      </w:r>
      <w:bookmarkStart w:id="0" w:name="_GoBack"/>
      <w:bookmarkEnd w:id="0"/>
      <w:r w:rsidR="00E90660">
        <w:t>kt på klima og miljø</w:t>
      </w:r>
      <w:r>
        <w:t>:</w:t>
      </w:r>
    </w:p>
    <w:p w:rsidR="00970D61" w:rsidRDefault="00970D61" w:rsidP="00970D61">
      <w:pPr>
        <w:pStyle w:val="Listeavsnitt"/>
        <w:numPr>
          <w:ilvl w:val="0"/>
          <w:numId w:val="1"/>
        </w:numPr>
      </w:pPr>
      <w:r>
        <w:t>Tryggeoppvekstmiljø 30 %</w:t>
      </w:r>
    </w:p>
    <w:p w:rsidR="00970D61" w:rsidRDefault="00970D61" w:rsidP="00970D61">
      <w:pPr>
        <w:pStyle w:val="Listeavsnitt"/>
        <w:numPr>
          <w:ilvl w:val="0"/>
          <w:numId w:val="1"/>
        </w:numPr>
      </w:pPr>
      <w:r>
        <w:t>Helsefremmende og inkluderende stedsutvikling 32 %</w:t>
      </w:r>
    </w:p>
    <w:p w:rsidR="00970D61" w:rsidRDefault="00970D61" w:rsidP="00970D61">
      <w:pPr>
        <w:pStyle w:val="Listeavsnitt"/>
        <w:numPr>
          <w:ilvl w:val="0"/>
          <w:numId w:val="1"/>
        </w:numPr>
      </w:pPr>
      <w:r>
        <w:t>Klima- og miljøvennlig vekst og utvikling 38 %</w:t>
      </w:r>
    </w:p>
    <w:p w:rsidR="00970D61" w:rsidRDefault="00E90660" w:rsidP="00970D61">
      <w:r>
        <w:t>Innenfor området «Klima» er det flest innspill når det gjelder klimavennlig mobilitet. Innfor «Helsefremmende stedsutvikling»  er flest opptatt av aktivitets- og fritidstilbudet. Mange er opptatt av skolemiljøet innenfor temaet «Trygge oppvekstmiljø».</w:t>
      </w:r>
    </w:p>
    <w:p w:rsidR="00A1027A" w:rsidRDefault="00A1027A"/>
    <w:p w:rsidR="00C7414C" w:rsidRPr="00E90660" w:rsidRDefault="00CC079B">
      <w:pPr>
        <w:rPr>
          <w:b/>
          <w:sz w:val="24"/>
          <w:szCs w:val="24"/>
        </w:rPr>
      </w:pPr>
      <w:r w:rsidRPr="00E90660">
        <w:rPr>
          <w:b/>
          <w:sz w:val="24"/>
          <w:szCs w:val="24"/>
        </w:rPr>
        <w:t>O</w:t>
      </w:r>
      <w:r w:rsidR="00A1027A" w:rsidRPr="00E90660">
        <w:rPr>
          <w:b/>
          <w:sz w:val="24"/>
          <w:szCs w:val="24"/>
        </w:rPr>
        <w:t xml:space="preserve">ppsummering </w:t>
      </w:r>
      <w:r w:rsidRPr="00E90660">
        <w:rPr>
          <w:b/>
          <w:sz w:val="24"/>
          <w:szCs w:val="24"/>
        </w:rPr>
        <w:t>etter satsning</w:t>
      </w:r>
      <w:r w:rsidR="00E90660" w:rsidRPr="00E90660">
        <w:rPr>
          <w:b/>
          <w:sz w:val="24"/>
          <w:szCs w:val="24"/>
        </w:rPr>
        <w:t xml:space="preserve">sområdene </w:t>
      </w:r>
      <w:r w:rsidR="009471D0" w:rsidRPr="00E90660">
        <w:rPr>
          <w:b/>
          <w:sz w:val="24"/>
          <w:szCs w:val="24"/>
        </w:rPr>
        <w:t>og tema</w:t>
      </w:r>
      <w:r w:rsidRPr="00E90660">
        <w:rPr>
          <w:b/>
          <w:sz w:val="24"/>
          <w:szCs w:val="24"/>
        </w:rPr>
        <w:t xml:space="preserve"> </w:t>
      </w:r>
      <w:r w:rsidR="009471D0" w:rsidRPr="00E90660">
        <w:rPr>
          <w:b/>
          <w:sz w:val="24"/>
          <w:szCs w:val="24"/>
        </w:rPr>
        <w:t>med noen typiske forslag, ideer og ønsker.</w:t>
      </w:r>
    </w:p>
    <w:tbl>
      <w:tblPr>
        <w:tblStyle w:val="Tabellrutenett"/>
        <w:tblW w:w="9776" w:type="dxa"/>
        <w:tblLook w:val="04A0" w:firstRow="1" w:lastRow="0" w:firstColumn="1" w:lastColumn="0" w:noHBand="0" w:noVBand="1"/>
      </w:tblPr>
      <w:tblGrid>
        <w:gridCol w:w="1788"/>
        <w:gridCol w:w="1704"/>
        <w:gridCol w:w="6284"/>
      </w:tblGrid>
      <w:tr w:rsidR="00A1027A" w:rsidRPr="00A1027A" w:rsidTr="00E90660">
        <w:tc>
          <w:tcPr>
            <w:tcW w:w="1765" w:type="dxa"/>
            <w:shd w:val="clear" w:color="auto" w:fill="DEEAF6" w:themeFill="accent1" w:themeFillTint="33"/>
            <w:vAlign w:val="center"/>
          </w:tcPr>
          <w:p w:rsidR="00A1027A" w:rsidRPr="00A1027A" w:rsidRDefault="00CC079B" w:rsidP="009B3E18">
            <w:pPr>
              <w:rPr>
                <w:b/>
              </w:rPr>
            </w:pPr>
            <w:r>
              <w:rPr>
                <w:b/>
              </w:rPr>
              <w:t>Satsningsområde</w:t>
            </w:r>
          </w:p>
        </w:tc>
        <w:tc>
          <w:tcPr>
            <w:tcW w:w="1704" w:type="dxa"/>
            <w:shd w:val="clear" w:color="auto" w:fill="DEEAF6" w:themeFill="accent1" w:themeFillTint="33"/>
            <w:vAlign w:val="center"/>
          </w:tcPr>
          <w:p w:rsidR="00A1027A" w:rsidRPr="00A1027A" w:rsidRDefault="00A1027A" w:rsidP="009B3E18">
            <w:pPr>
              <w:rPr>
                <w:b/>
              </w:rPr>
            </w:pPr>
            <w:r w:rsidRPr="00A1027A">
              <w:rPr>
                <w:b/>
              </w:rPr>
              <w:t>Tema</w:t>
            </w:r>
          </w:p>
        </w:tc>
        <w:tc>
          <w:tcPr>
            <w:tcW w:w="6307" w:type="dxa"/>
            <w:shd w:val="clear" w:color="auto" w:fill="DEEAF6" w:themeFill="accent1" w:themeFillTint="33"/>
            <w:vAlign w:val="center"/>
          </w:tcPr>
          <w:p w:rsidR="00A1027A" w:rsidRPr="00A1027A" w:rsidRDefault="00A1027A" w:rsidP="009B3E18">
            <w:pPr>
              <w:rPr>
                <w:b/>
              </w:rPr>
            </w:pPr>
            <w:r>
              <w:rPr>
                <w:b/>
              </w:rPr>
              <w:t xml:space="preserve">Forslag, ideer og ønsker </w:t>
            </w:r>
          </w:p>
        </w:tc>
      </w:tr>
      <w:tr w:rsidR="00A1027A" w:rsidTr="00A1027A">
        <w:tc>
          <w:tcPr>
            <w:tcW w:w="1765" w:type="dxa"/>
            <w:vMerge w:val="restart"/>
          </w:tcPr>
          <w:p w:rsidR="00A1027A" w:rsidRDefault="00A1027A" w:rsidP="00A1027A">
            <w:r>
              <w:t>Trygg oppvekst</w:t>
            </w:r>
          </w:p>
        </w:tc>
        <w:tc>
          <w:tcPr>
            <w:tcW w:w="1704" w:type="dxa"/>
            <w:vAlign w:val="center"/>
          </w:tcPr>
          <w:p w:rsidR="00A1027A" w:rsidRDefault="00A1027A" w:rsidP="009B3E18">
            <w:r>
              <w:t xml:space="preserve">Skole </w:t>
            </w:r>
            <w:r w:rsidR="00CC079B">
              <w:t xml:space="preserve">- </w:t>
            </w:r>
            <w:r>
              <w:t>lek og aktivitet</w:t>
            </w:r>
          </w:p>
        </w:tc>
        <w:tc>
          <w:tcPr>
            <w:tcW w:w="6307" w:type="dxa"/>
            <w:vAlign w:val="center"/>
          </w:tcPr>
          <w:p w:rsidR="00A1027A" w:rsidRDefault="00CC079B" w:rsidP="009B3E18">
            <w:r w:rsidRPr="00CC079B">
              <w:t xml:space="preserve">Huske, boksepute, trampoline, treningsapparater, hinderløype, </w:t>
            </w:r>
            <w:proofErr w:type="spellStart"/>
            <w:r w:rsidRPr="00CC079B">
              <w:t>zipline</w:t>
            </w:r>
            <w:proofErr w:type="spellEnd"/>
            <w:r w:rsidRPr="00CC079B">
              <w:t>, skøytebane, skate</w:t>
            </w:r>
            <w:r>
              <w:t>-</w:t>
            </w:r>
            <w:r w:rsidRPr="00CC079B">
              <w:t>bane, klatrepark, sklie, båt, klatrestativ, terrengsykkelbane, pute</w:t>
            </w:r>
            <w:r>
              <w:t>-</w:t>
            </w:r>
            <w:r w:rsidRPr="00CC079B">
              <w:t>rom, ballbasseng, sosialt møtested etter skoletid</w:t>
            </w:r>
          </w:p>
        </w:tc>
      </w:tr>
      <w:tr w:rsidR="00A1027A" w:rsidTr="00EC1185">
        <w:trPr>
          <w:trHeight w:val="982"/>
        </w:trPr>
        <w:tc>
          <w:tcPr>
            <w:tcW w:w="1765" w:type="dxa"/>
            <w:vMerge/>
            <w:vAlign w:val="center"/>
          </w:tcPr>
          <w:p w:rsidR="00A1027A" w:rsidRDefault="00A1027A" w:rsidP="009B3E18"/>
        </w:tc>
        <w:tc>
          <w:tcPr>
            <w:tcW w:w="1704" w:type="dxa"/>
            <w:vAlign w:val="center"/>
          </w:tcPr>
          <w:p w:rsidR="00A1027A" w:rsidRDefault="00A1027A" w:rsidP="009B3E18">
            <w:r>
              <w:t>Skole- og læringsmiljø</w:t>
            </w:r>
          </w:p>
        </w:tc>
        <w:tc>
          <w:tcPr>
            <w:tcW w:w="6307" w:type="dxa"/>
            <w:vAlign w:val="center"/>
          </w:tcPr>
          <w:p w:rsidR="00A1027A" w:rsidRDefault="00CC079B" w:rsidP="00CC079B">
            <w:r>
              <w:t>Gode k</w:t>
            </w:r>
            <w:r w:rsidRPr="00CC079B">
              <w:t>lasserom,  stoler, svømmebasseng, ny ungdomsskole, uteklasserom, utekjøkken, drivhus, søppelkasser, uteområder, sykkelstativ, leksefri, oppfølging av barn, skolebibliotek, klima- og miljølære, grønn dag, klassedyr, la det bli morsomt å lære, medis</w:t>
            </w:r>
            <w:r>
              <w:t>i</w:t>
            </w:r>
            <w:r w:rsidRPr="00CC079B">
              <w:t>n/f</w:t>
            </w:r>
            <w:r>
              <w:t xml:space="preserve">ørstehjelp utstyr,  stemmerett, </w:t>
            </w:r>
            <w:proofErr w:type="spellStart"/>
            <w:r>
              <w:t>I</w:t>
            </w:r>
            <w:r w:rsidRPr="00CC079B">
              <w:t>pad</w:t>
            </w:r>
            <w:proofErr w:type="spellEnd"/>
            <w:r w:rsidRPr="00CC079B">
              <w:t xml:space="preserve"> iste</w:t>
            </w:r>
            <w:r>
              <w:t>d</w:t>
            </w:r>
            <w:r w:rsidRPr="00CC079B">
              <w:t xml:space="preserve">enfor PC, aldri mobbing, fine skoler med oppdatert utstyr, </w:t>
            </w:r>
            <w:proofErr w:type="spellStart"/>
            <w:r w:rsidRPr="00CC079B">
              <w:t>vr</w:t>
            </w:r>
            <w:proofErr w:type="spellEnd"/>
            <w:r w:rsidRPr="00CC079B">
              <w:t>-hjemmeskole, mental helse på skoler, klimakonkurranser mellom skoler</w:t>
            </w:r>
          </w:p>
        </w:tc>
      </w:tr>
      <w:tr w:rsidR="00A1027A" w:rsidTr="00A1027A">
        <w:tc>
          <w:tcPr>
            <w:tcW w:w="1765" w:type="dxa"/>
            <w:vMerge/>
            <w:vAlign w:val="center"/>
          </w:tcPr>
          <w:p w:rsidR="00A1027A" w:rsidRDefault="00A1027A" w:rsidP="009B3E18"/>
        </w:tc>
        <w:tc>
          <w:tcPr>
            <w:tcW w:w="1704" w:type="dxa"/>
            <w:vAlign w:val="center"/>
          </w:tcPr>
          <w:p w:rsidR="00A1027A" w:rsidRDefault="00A1027A" w:rsidP="009B3E18">
            <w:r>
              <w:t>Trygghet</w:t>
            </w:r>
            <w:r w:rsidR="00EC1185">
              <w:t xml:space="preserve"> og samfunn</w:t>
            </w:r>
          </w:p>
        </w:tc>
        <w:tc>
          <w:tcPr>
            <w:tcW w:w="6307" w:type="dxa"/>
            <w:vAlign w:val="center"/>
          </w:tcPr>
          <w:p w:rsidR="00A1027A" w:rsidRDefault="00CC079B" w:rsidP="00CC079B">
            <w:r>
              <w:t>Trygge skoleveier, t</w:t>
            </w:r>
            <w:r w:rsidR="00A1027A">
              <w:t>rafikklys</w:t>
            </w:r>
            <w:r>
              <w:t xml:space="preserve"> (bl.a. </w:t>
            </w:r>
            <w:proofErr w:type="spellStart"/>
            <w:r>
              <w:t>Syrbekk</w:t>
            </w:r>
            <w:proofErr w:type="spellEnd"/>
            <w:r>
              <w:t>),</w:t>
            </w:r>
            <w:r w:rsidR="00A1027A">
              <w:t xml:space="preserve"> natteravner, gang- og sykkelvei, gatelys</w:t>
            </w:r>
            <w:r>
              <w:t xml:space="preserve"> </w:t>
            </w:r>
            <w:r w:rsidR="00A1027A">
              <w:t>, hjelmpåbud og vakter på skateanlegg, fortau, fotgjengeroverganger, autovern, sykkelundergangen Kilden,</w:t>
            </w:r>
            <w:r>
              <w:t xml:space="preserve"> </w:t>
            </w:r>
            <w:r w:rsidRPr="00CC079B">
              <w:t>mer politi på vakt, "oppsyn med rus", trygge hjem, likestilling, inkludering, trygge hjem uten rus, penger</w:t>
            </w:r>
          </w:p>
        </w:tc>
      </w:tr>
      <w:tr w:rsidR="00A1027A" w:rsidTr="00A1027A">
        <w:tc>
          <w:tcPr>
            <w:tcW w:w="1765" w:type="dxa"/>
            <w:vMerge w:val="restart"/>
          </w:tcPr>
          <w:p w:rsidR="00A1027A" w:rsidRDefault="00A1027A" w:rsidP="00A1027A">
            <w:r>
              <w:t>Helsefremmende og inkluderende stedsutvikling</w:t>
            </w:r>
          </w:p>
        </w:tc>
        <w:tc>
          <w:tcPr>
            <w:tcW w:w="1704" w:type="dxa"/>
            <w:vAlign w:val="center"/>
          </w:tcPr>
          <w:p w:rsidR="00A1027A" w:rsidRDefault="00A1027A" w:rsidP="009B3E18">
            <w:r>
              <w:t>Nærmiljø – lek og aktivitet</w:t>
            </w:r>
          </w:p>
        </w:tc>
        <w:tc>
          <w:tcPr>
            <w:tcW w:w="6307" w:type="dxa"/>
            <w:vAlign w:val="center"/>
          </w:tcPr>
          <w:p w:rsidR="00A1027A" w:rsidRDefault="00EC1185" w:rsidP="009B3E18">
            <w:r w:rsidRPr="00EC1185">
              <w:t xml:space="preserve">Akebakke, lekeapparater, </w:t>
            </w:r>
            <w:proofErr w:type="spellStart"/>
            <w:r w:rsidRPr="00EC1185">
              <w:t>nærskogen</w:t>
            </w:r>
            <w:proofErr w:type="spellEnd"/>
            <w:r w:rsidRPr="00EC1185">
              <w:t>, små parker, turområder, badeplass, treplanting, bibliotek, skytebane, treningspark, skøytebane, møteplasser, ungdomsklubb, hundeparker, grønne torg og rom, tekoppkarusell, h</w:t>
            </w:r>
            <w:r>
              <w:t>elselære</w:t>
            </w:r>
          </w:p>
        </w:tc>
      </w:tr>
      <w:tr w:rsidR="00A1027A" w:rsidTr="00A1027A">
        <w:tc>
          <w:tcPr>
            <w:tcW w:w="1765" w:type="dxa"/>
            <w:vMerge/>
            <w:vAlign w:val="center"/>
          </w:tcPr>
          <w:p w:rsidR="00A1027A" w:rsidRDefault="00A1027A" w:rsidP="009B3E18"/>
        </w:tc>
        <w:tc>
          <w:tcPr>
            <w:tcW w:w="1704" w:type="dxa"/>
            <w:vAlign w:val="center"/>
          </w:tcPr>
          <w:p w:rsidR="00A1027A" w:rsidRDefault="00A1027A" w:rsidP="009B3E18">
            <w:r>
              <w:t>Aktivitetsanlegg, fritidstilbud</w:t>
            </w:r>
          </w:p>
        </w:tc>
        <w:tc>
          <w:tcPr>
            <w:tcW w:w="6307" w:type="dxa"/>
            <w:vAlign w:val="center"/>
          </w:tcPr>
          <w:p w:rsidR="00A1027A" w:rsidRDefault="00EC1185" w:rsidP="00EC1185">
            <w:r w:rsidRPr="00EC1185">
              <w:t xml:space="preserve">Badebasseng, basket, skøytehall, aktivitetspark, badeanlegg, flerbrukshall, svømmehall, skolescene, </w:t>
            </w:r>
            <w:proofErr w:type="spellStart"/>
            <w:r w:rsidRPr="00EC1185">
              <w:t>gamingclub</w:t>
            </w:r>
            <w:proofErr w:type="spellEnd"/>
            <w:r w:rsidRPr="00EC1185">
              <w:t xml:space="preserve">, vinter </w:t>
            </w:r>
            <w:proofErr w:type="spellStart"/>
            <w:r w:rsidRPr="00EC1185">
              <w:t>parkour</w:t>
            </w:r>
            <w:proofErr w:type="spellEnd"/>
            <w:r w:rsidRPr="00EC1185">
              <w:t xml:space="preserve">-park, dyresenter, kiosk 2.dammen, </w:t>
            </w:r>
            <w:proofErr w:type="spellStart"/>
            <w:r w:rsidRPr="00EC1185">
              <w:t>paintball</w:t>
            </w:r>
            <w:proofErr w:type="spellEnd"/>
            <w:r w:rsidRPr="00EC1185">
              <w:t xml:space="preserve">, rideskole, kafeer, steder å henge, store parker, alpinhall, spillehall, stupetårn, </w:t>
            </w:r>
            <w:r w:rsidRPr="00EC1185">
              <w:lastRenderedPageBreak/>
              <w:t xml:space="preserve">«Tønsberg dagen», felles øvingsrom, aktiviteter som ikke koster, </w:t>
            </w:r>
            <w:r>
              <w:t>go-</w:t>
            </w:r>
            <w:proofErr w:type="spellStart"/>
            <w:r w:rsidRPr="00EC1185">
              <w:t>cart</w:t>
            </w:r>
            <w:proofErr w:type="spellEnd"/>
            <w:r>
              <w:t xml:space="preserve"> </w:t>
            </w:r>
            <w:r w:rsidRPr="00EC1185">
              <w:t xml:space="preserve">bane, billige kafeer, fornøyelsespark, kjøpesenter, </w:t>
            </w:r>
            <w:proofErr w:type="spellStart"/>
            <w:r w:rsidRPr="00EC1185">
              <w:t>kunsthus</w:t>
            </w:r>
            <w:proofErr w:type="spellEnd"/>
            <w:r>
              <w:t xml:space="preserve"> for barn og voksne, skiskyting</w:t>
            </w:r>
          </w:p>
        </w:tc>
      </w:tr>
      <w:tr w:rsidR="00A1027A" w:rsidTr="00CC079B">
        <w:trPr>
          <w:trHeight w:val="741"/>
        </w:trPr>
        <w:tc>
          <w:tcPr>
            <w:tcW w:w="1765" w:type="dxa"/>
            <w:vMerge/>
            <w:vAlign w:val="center"/>
          </w:tcPr>
          <w:p w:rsidR="00A1027A" w:rsidRDefault="00A1027A" w:rsidP="009B3E18"/>
        </w:tc>
        <w:tc>
          <w:tcPr>
            <w:tcW w:w="1704" w:type="dxa"/>
            <w:vAlign w:val="center"/>
          </w:tcPr>
          <w:p w:rsidR="00A1027A" w:rsidRDefault="00A1027A" w:rsidP="00CC079B">
            <w:r>
              <w:t>Helse</w:t>
            </w:r>
            <w:r w:rsidR="00CC079B">
              <w:t xml:space="preserve"> - m</w:t>
            </w:r>
            <w:r>
              <w:t>at, frukt</w:t>
            </w:r>
          </w:p>
        </w:tc>
        <w:tc>
          <w:tcPr>
            <w:tcW w:w="6307" w:type="dxa"/>
            <w:vAlign w:val="center"/>
          </w:tcPr>
          <w:p w:rsidR="00EC1185" w:rsidRDefault="00A1027A" w:rsidP="009B3E18">
            <w:r>
              <w:t>Skolefrukt, drivhus, bikuber</w:t>
            </w:r>
            <w:r w:rsidR="00EC1185">
              <w:t xml:space="preserve">, </w:t>
            </w:r>
            <w:r w:rsidR="00CC079B">
              <w:t>gratis kantine med varm mat, skolegrønnsakhager</w:t>
            </w:r>
          </w:p>
        </w:tc>
      </w:tr>
      <w:tr w:rsidR="00A1027A" w:rsidTr="00A1027A">
        <w:tc>
          <w:tcPr>
            <w:tcW w:w="1765" w:type="dxa"/>
            <w:vMerge w:val="restart"/>
          </w:tcPr>
          <w:p w:rsidR="00A1027A" w:rsidRDefault="00A1027A" w:rsidP="00A1027A">
            <w:r>
              <w:t>Klima- og miljøvennlig vekst og utvikling</w:t>
            </w:r>
          </w:p>
        </w:tc>
        <w:tc>
          <w:tcPr>
            <w:tcW w:w="1704" w:type="dxa"/>
            <w:vAlign w:val="center"/>
          </w:tcPr>
          <w:p w:rsidR="00A1027A" w:rsidRDefault="00A1027A" w:rsidP="009B3E18">
            <w:r>
              <w:t>Søppel og forurensing</w:t>
            </w:r>
          </w:p>
        </w:tc>
        <w:tc>
          <w:tcPr>
            <w:tcW w:w="6307" w:type="dxa"/>
            <w:vAlign w:val="center"/>
          </w:tcPr>
          <w:p w:rsidR="00A1027A" w:rsidRDefault="0097138C" w:rsidP="009B3E18">
            <w:r w:rsidRPr="0097138C">
              <w:t xml:space="preserve">Flere søppelkasser, kork-granulat på kunstbaner, dyre plastposer, redusere plastbruk, søppelkasser, bøter, premiering/belønning, reduserte utslipp, bruk </w:t>
            </w:r>
            <w:r>
              <w:t>hundebæsjposer</w:t>
            </w:r>
          </w:p>
        </w:tc>
      </w:tr>
      <w:tr w:rsidR="00A1027A" w:rsidTr="00A1027A">
        <w:tc>
          <w:tcPr>
            <w:tcW w:w="1765" w:type="dxa"/>
            <w:vMerge/>
            <w:vAlign w:val="center"/>
          </w:tcPr>
          <w:p w:rsidR="00A1027A" w:rsidRDefault="00A1027A" w:rsidP="009B3E18"/>
        </w:tc>
        <w:tc>
          <w:tcPr>
            <w:tcW w:w="1704" w:type="dxa"/>
            <w:vAlign w:val="center"/>
          </w:tcPr>
          <w:p w:rsidR="00A1027A" w:rsidRDefault="00A1027A" w:rsidP="009B3E18">
            <w:r>
              <w:t>Buss, elbil, sykkel</w:t>
            </w:r>
          </w:p>
        </w:tc>
        <w:tc>
          <w:tcPr>
            <w:tcW w:w="6307" w:type="dxa"/>
            <w:vAlign w:val="center"/>
          </w:tcPr>
          <w:p w:rsidR="00A1027A" w:rsidRDefault="0097138C" w:rsidP="009B3E18">
            <w:r w:rsidRPr="0097138C">
              <w:t>Gratis buss for barn og ungdom, busskur, sykkelutlån/-utlei, skolebuss, dyrere busser, el-båter, el-sparkesykler med solcellelading, busstasjoner, bygge bruer, trikk,  gratis bompasseringer, kollektiv</w:t>
            </w:r>
            <w:r>
              <w:t>transport, klimavennlige busser</w:t>
            </w:r>
          </w:p>
        </w:tc>
      </w:tr>
      <w:tr w:rsidR="00A1027A" w:rsidTr="00A1027A">
        <w:tc>
          <w:tcPr>
            <w:tcW w:w="1765" w:type="dxa"/>
            <w:vMerge/>
            <w:vAlign w:val="center"/>
          </w:tcPr>
          <w:p w:rsidR="00A1027A" w:rsidRDefault="00A1027A" w:rsidP="009B3E18"/>
        </w:tc>
        <w:tc>
          <w:tcPr>
            <w:tcW w:w="1704" w:type="dxa"/>
            <w:vAlign w:val="center"/>
          </w:tcPr>
          <w:p w:rsidR="00A1027A" w:rsidRDefault="00A1027A" w:rsidP="009B3E18">
            <w:r>
              <w:t>Gjenbruk og gjenvinning</w:t>
            </w:r>
          </w:p>
        </w:tc>
        <w:tc>
          <w:tcPr>
            <w:tcW w:w="6307" w:type="dxa"/>
            <w:vAlign w:val="center"/>
          </w:tcPr>
          <w:p w:rsidR="00A1027A" w:rsidRDefault="0097138C" w:rsidP="0097138C">
            <w:r w:rsidRPr="0097138C">
              <w:t>Bruktbutikker, kleskontainer, kildesortering, byggematerialer, redusere matsvinn, resirkulering</w:t>
            </w:r>
          </w:p>
        </w:tc>
      </w:tr>
      <w:tr w:rsidR="00A1027A" w:rsidTr="00A1027A">
        <w:tc>
          <w:tcPr>
            <w:tcW w:w="1765" w:type="dxa"/>
            <w:vMerge/>
            <w:vAlign w:val="center"/>
          </w:tcPr>
          <w:p w:rsidR="00A1027A" w:rsidRDefault="00A1027A" w:rsidP="009B3E18"/>
        </w:tc>
        <w:tc>
          <w:tcPr>
            <w:tcW w:w="1704" w:type="dxa"/>
            <w:vAlign w:val="center"/>
          </w:tcPr>
          <w:p w:rsidR="00A1027A" w:rsidRDefault="00A1027A" w:rsidP="009B3E18">
            <w:r>
              <w:t>Fornybar energi</w:t>
            </w:r>
          </w:p>
        </w:tc>
        <w:tc>
          <w:tcPr>
            <w:tcW w:w="6307" w:type="dxa"/>
            <w:vAlign w:val="center"/>
          </w:tcPr>
          <w:p w:rsidR="00A1027A" w:rsidRDefault="00A1027A" w:rsidP="009B3E18">
            <w:r>
              <w:t>Solceller</w:t>
            </w:r>
            <w:r w:rsidR="0097138C">
              <w:t xml:space="preserve"> på skolen, el-billadere lokalt</w:t>
            </w:r>
          </w:p>
        </w:tc>
      </w:tr>
      <w:tr w:rsidR="00A1027A" w:rsidTr="00A1027A">
        <w:tc>
          <w:tcPr>
            <w:tcW w:w="1765" w:type="dxa"/>
            <w:vMerge/>
            <w:vAlign w:val="center"/>
          </w:tcPr>
          <w:p w:rsidR="00A1027A" w:rsidRDefault="00A1027A" w:rsidP="009B3E18"/>
        </w:tc>
        <w:tc>
          <w:tcPr>
            <w:tcW w:w="1704" w:type="dxa"/>
            <w:vAlign w:val="center"/>
          </w:tcPr>
          <w:p w:rsidR="00A1027A" w:rsidRDefault="00A1027A" w:rsidP="009B3E18">
            <w:r>
              <w:t>Natur</w:t>
            </w:r>
          </w:p>
        </w:tc>
        <w:tc>
          <w:tcPr>
            <w:tcW w:w="6307" w:type="dxa"/>
            <w:vAlign w:val="center"/>
          </w:tcPr>
          <w:p w:rsidR="00A1027A" w:rsidRDefault="0097138C" w:rsidP="009B3E18">
            <w:r w:rsidRPr="0097138C">
              <w:t>Dyrevern, naturvernområder, skog- og turområder</w:t>
            </w:r>
          </w:p>
        </w:tc>
      </w:tr>
    </w:tbl>
    <w:p w:rsidR="009274BB" w:rsidRDefault="009274BB"/>
    <w:p w:rsidR="009274BB" w:rsidRDefault="003E411D">
      <w:r w:rsidRPr="003E411D">
        <w:rPr>
          <w:noProof/>
          <w:lang w:eastAsia="nb-NO"/>
        </w:rPr>
        <w:drawing>
          <wp:inline distT="0" distB="0" distL="0" distR="0">
            <wp:extent cx="3172571" cy="1905830"/>
            <wp:effectExtent l="0" t="0" r="889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7188" cy="1908603"/>
                    </a:xfrm>
                    <a:prstGeom prst="rect">
                      <a:avLst/>
                    </a:prstGeom>
                    <a:noFill/>
                    <a:ln>
                      <a:noFill/>
                    </a:ln>
                  </pic:spPr>
                </pic:pic>
              </a:graphicData>
            </a:graphic>
          </wp:inline>
        </w:drawing>
      </w:r>
    </w:p>
    <w:p w:rsidR="00E90660" w:rsidRDefault="00E90660"/>
    <w:p w:rsidR="00E90660" w:rsidRDefault="00EF4E70">
      <w:r w:rsidRPr="00EF4E70">
        <w:rPr>
          <w:noProof/>
          <w:lang w:eastAsia="nb-NO"/>
        </w:rPr>
        <w:drawing>
          <wp:inline distT="0" distB="0" distL="0" distR="0">
            <wp:extent cx="5760720" cy="297792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977925"/>
                    </a:xfrm>
                    <a:prstGeom prst="rect">
                      <a:avLst/>
                    </a:prstGeom>
                    <a:noFill/>
                    <a:ln>
                      <a:noFill/>
                    </a:ln>
                  </pic:spPr>
                </pic:pic>
              </a:graphicData>
            </a:graphic>
          </wp:inline>
        </w:drawing>
      </w:r>
    </w:p>
    <w:sectPr w:rsidR="00E90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D43D4"/>
    <w:multiLevelType w:val="hybridMultilevel"/>
    <w:tmpl w:val="B0A436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BB"/>
    <w:rsid w:val="002C493A"/>
    <w:rsid w:val="00313DCD"/>
    <w:rsid w:val="003E411D"/>
    <w:rsid w:val="004010F5"/>
    <w:rsid w:val="00447CC6"/>
    <w:rsid w:val="005976BB"/>
    <w:rsid w:val="00755BEE"/>
    <w:rsid w:val="0084510F"/>
    <w:rsid w:val="00850B5D"/>
    <w:rsid w:val="008A4557"/>
    <w:rsid w:val="009274BB"/>
    <w:rsid w:val="00937FDD"/>
    <w:rsid w:val="009471D0"/>
    <w:rsid w:val="00970D61"/>
    <w:rsid w:val="0097138C"/>
    <w:rsid w:val="00971F9F"/>
    <w:rsid w:val="009853F1"/>
    <w:rsid w:val="009B3E18"/>
    <w:rsid w:val="00A1027A"/>
    <w:rsid w:val="00A72A11"/>
    <w:rsid w:val="00B1022D"/>
    <w:rsid w:val="00B47BDF"/>
    <w:rsid w:val="00B61978"/>
    <w:rsid w:val="00B70EC2"/>
    <w:rsid w:val="00C72377"/>
    <w:rsid w:val="00C7414C"/>
    <w:rsid w:val="00CC079B"/>
    <w:rsid w:val="00CF31E9"/>
    <w:rsid w:val="00D768C6"/>
    <w:rsid w:val="00DE6401"/>
    <w:rsid w:val="00E90660"/>
    <w:rsid w:val="00EC1185"/>
    <w:rsid w:val="00EF4E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E924C-6658-4A13-B798-867DECC1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2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70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3227</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Lien</dc:creator>
  <cp:keywords/>
  <dc:description/>
  <cp:lastModifiedBy>Irene Haugen Wilhelmsen</cp:lastModifiedBy>
  <cp:revision>2</cp:revision>
  <dcterms:created xsi:type="dcterms:W3CDTF">2021-03-14T21:13:00Z</dcterms:created>
  <dcterms:modified xsi:type="dcterms:W3CDTF">2021-03-14T21:13:00Z</dcterms:modified>
</cp:coreProperties>
</file>